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829"/>
        <w:gridCol w:w="4177"/>
      </w:tblGrid>
      <w:tr w:rsidR="0083302A" w:rsidRPr="00A15B15" w14:paraId="007D29CC" w14:textId="77777777" w:rsidTr="00BA3654">
        <w:trPr>
          <w:trHeight w:val="1236"/>
        </w:trPr>
        <w:tc>
          <w:tcPr>
            <w:tcW w:w="9266" w:type="dxa"/>
            <w:gridSpan w:val="3"/>
          </w:tcPr>
          <w:p w14:paraId="67E2BD18" w14:textId="77777777" w:rsidR="0083302A" w:rsidRPr="00A15B15" w:rsidRDefault="0083302A" w:rsidP="00B64864">
            <w:pPr>
              <w:jc w:val="right"/>
              <w:rPr>
                <w:sz w:val="23"/>
                <w:szCs w:val="23"/>
              </w:rPr>
            </w:pPr>
          </w:p>
        </w:tc>
      </w:tr>
      <w:tr w:rsidR="00386424" w:rsidRPr="00A15B15" w14:paraId="5F986E09" w14:textId="77777777" w:rsidTr="009B3D1E">
        <w:trPr>
          <w:trHeight w:val="573"/>
        </w:trPr>
        <w:tc>
          <w:tcPr>
            <w:tcW w:w="4260" w:type="dxa"/>
            <w:vMerge w:val="restart"/>
          </w:tcPr>
          <w:p w14:paraId="5FD0A808" w14:textId="77777777" w:rsidR="003B6D65" w:rsidRDefault="003B6D65" w:rsidP="003B6D65">
            <w:pPr>
              <w:jc w:val="left"/>
              <w:rPr>
                <w:rFonts w:eastAsia="SimSun"/>
                <w:iCs/>
                <w:kern w:val="24"/>
                <w:szCs w:val="24"/>
                <w:lang w:eastAsia="zh-CN" w:bidi="hi-IN"/>
              </w:rPr>
            </w:pPr>
            <w:r>
              <w:rPr>
                <w:rFonts w:eastAsia="SimSun"/>
                <w:iCs/>
                <w:kern w:val="24"/>
                <w:szCs w:val="24"/>
                <w:lang w:eastAsia="zh-CN" w:bidi="hi-IN"/>
              </w:rPr>
              <w:t xml:space="preserve">Sirje </w:t>
            </w:r>
            <w:proofErr w:type="spellStart"/>
            <w:r>
              <w:rPr>
                <w:rFonts w:eastAsia="SimSun"/>
                <w:iCs/>
                <w:kern w:val="24"/>
                <w:szCs w:val="24"/>
                <w:lang w:eastAsia="zh-CN" w:bidi="hi-IN"/>
              </w:rPr>
              <w:t>Pajo</w:t>
            </w:r>
            <w:proofErr w:type="spellEnd"/>
            <w:r>
              <w:rPr>
                <w:rFonts w:eastAsia="SimSun"/>
                <w:iCs/>
                <w:kern w:val="24"/>
                <w:szCs w:val="24"/>
                <w:lang w:eastAsia="zh-CN" w:bidi="hi-IN"/>
              </w:rPr>
              <w:t xml:space="preserve"> OÜ</w:t>
            </w:r>
          </w:p>
          <w:p w14:paraId="62CB19C3" w14:textId="77777777" w:rsidR="003B6D65" w:rsidRDefault="003B6D65" w:rsidP="003B6D65">
            <w:pPr>
              <w:pStyle w:val="TableContents"/>
              <w:rPr>
                <w:b/>
                <w:bCs/>
                <w:noProof/>
                <w:lang w:bidi="et-EE"/>
              </w:rPr>
            </w:pPr>
            <w:r>
              <w:rPr>
                <w:kern w:val="2"/>
              </w:rPr>
              <w:t>sirjepajo@gmail.com</w:t>
            </w:r>
          </w:p>
          <w:p w14:paraId="485B5A61" w14:textId="331FA6FD" w:rsidR="003F510C" w:rsidRPr="00484161" w:rsidRDefault="003F510C" w:rsidP="00484161">
            <w:pPr>
              <w:rPr>
                <w:szCs w:val="24"/>
              </w:rPr>
            </w:pPr>
          </w:p>
        </w:tc>
        <w:tc>
          <w:tcPr>
            <w:tcW w:w="829" w:type="dxa"/>
            <w:vMerge w:val="restart"/>
          </w:tcPr>
          <w:p w14:paraId="73A70F61" w14:textId="77777777" w:rsidR="00386424" w:rsidRPr="00484161" w:rsidRDefault="00386424" w:rsidP="00873D41">
            <w:pPr>
              <w:rPr>
                <w:szCs w:val="24"/>
              </w:rPr>
            </w:pPr>
          </w:p>
        </w:tc>
        <w:tc>
          <w:tcPr>
            <w:tcW w:w="4177" w:type="dxa"/>
          </w:tcPr>
          <w:p w14:paraId="6B05FBC4" w14:textId="77777777" w:rsidR="00386424" w:rsidRPr="00484161" w:rsidRDefault="00386424" w:rsidP="00873D41">
            <w:pPr>
              <w:rPr>
                <w:szCs w:val="24"/>
              </w:rPr>
            </w:pPr>
          </w:p>
        </w:tc>
      </w:tr>
      <w:tr w:rsidR="00386424" w:rsidRPr="00A15B15" w14:paraId="22130A25" w14:textId="77777777" w:rsidTr="009B3D1E">
        <w:trPr>
          <w:trHeight w:val="583"/>
        </w:trPr>
        <w:tc>
          <w:tcPr>
            <w:tcW w:w="4260" w:type="dxa"/>
            <w:vMerge/>
          </w:tcPr>
          <w:p w14:paraId="75C23565" w14:textId="77777777" w:rsidR="00386424" w:rsidRPr="00484161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29" w:type="dxa"/>
            <w:vMerge/>
          </w:tcPr>
          <w:p w14:paraId="368753A3" w14:textId="77777777" w:rsidR="00386424" w:rsidRPr="00484161" w:rsidRDefault="00386424" w:rsidP="0083302A">
            <w:pPr>
              <w:rPr>
                <w:szCs w:val="24"/>
              </w:rPr>
            </w:pPr>
          </w:p>
        </w:tc>
        <w:tc>
          <w:tcPr>
            <w:tcW w:w="4177" w:type="dxa"/>
          </w:tcPr>
          <w:p w14:paraId="00A05615" w14:textId="2E229694" w:rsidR="00386424" w:rsidRPr="00484161" w:rsidRDefault="00AF35FB" w:rsidP="00CC0C5D">
            <w:pPr>
              <w:rPr>
                <w:szCs w:val="24"/>
              </w:rPr>
            </w:pPr>
            <w:r w:rsidRPr="00484161">
              <w:rPr>
                <w:szCs w:val="24"/>
              </w:rPr>
              <w:t xml:space="preserve">         </w:t>
            </w:r>
            <w:r w:rsidR="004F43BE" w:rsidRPr="00484161">
              <w:rPr>
                <w:szCs w:val="24"/>
              </w:rPr>
              <w:t xml:space="preserve"> </w:t>
            </w:r>
            <w:r w:rsidR="00E0396E" w:rsidRPr="00484161">
              <w:rPr>
                <w:szCs w:val="24"/>
              </w:rPr>
              <w:t xml:space="preserve"> </w:t>
            </w:r>
            <w:r w:rsidR="00A15B15" w:rsidRPr="00484161">
              <w:rPr>
                <w:szCs w:val="24"/>
              </w:rPr>
              <w:t xml:space="preserve"> </w:t>
            </w:r>
            <w:r w:rsidR="00A817FD">
              <w:rPr>
                <w:szCs w:val="24"/>
              </w:rPr>
              <w:t xml:space="preserve"> </w:t>
            </w:r>
            <w:r w:rsidR="00484161" w:rsidRPr="00484161">
              <w:rPr>
                <w:szCs w:val="24"/>
              </w:rPr>
              <w:t xml:space="preserve"> </w:t>
            </w:r>
            <w:r w:rsidR="00A15B15" w:rsidRPr="00484161">
              <w:rPr>
                <w:szCs w:val="24"/>
              </w:rPr>
              <w:t xml:space="preserve"> </w:t>
            </w:r>
            <w:r w:rsidR="00DB3978">
              <w:rPr>
                <w:szCs w:val="24"/>
              </w:rPr>
              <w:t>0</w:t>
            </w:r>
            <w:r w:rsidR="00036295">
              <w:rPr>
                <w:szCs w:val="24"/>
              </w:rPr>
              <w:t>3</w:t>
            </w:r>
            <w:r w:rsidR="003B6D65">
              <w:rPr>
                <w:szCs w:val="24"/>
              </w:rPr>
              <w:t>.12</w:t>
            </w:r>
            <w:r w:rsidR="00CC0C5D" w:rsidRPr="00484161">
              <w:rPr>
                <w:szCs w:val="24"/>
              </w:rPr>
              <w:t>.202</w:t>
            </w:r>
            <w:r w:rsidR="00484161" w:rsidRPr="00484161">
              <w:rPr>
                <w:szCs w:val="24"/>
              </w:rPr>
              <w:t>5</w:t>
            </w:r>
            <w:r w:rsidR="00CC0C5D" w:rsidRPr="00484161">
              <w:rPr>
                <w:szCs w:val="24"/>
              </w:rPr>
              <w:t xml:space="preserve"> </w:t>
            </w:r>
            <w:r w:rsidR="00386424" w:rsidRPr="00484161">
              <w:rPr>
                <w:szCs w:val="24"/>
              </w:rPr>
              <w:t xml:space="preserve">nr </w:t>
            </w:r>
            <w:r w:rsidR="003B6D65" w:rsidRPr="00955BCF">
              <w:rPr>
                <w:szCs w:val="24"/>
              </w:rPr>
              <w:t>12.1-7/25/4312</w:t>
            </w:r>
            <w:r w:rsidR="003B6D65">
              <w:rPr>
                <w:szCs w:val="24"/>
              </w:rPr>
              <w:t>-</w:t>
            </w:r>
            <w:r w:rsidR="008A39E3">
              <w:rPr>
                <w:szCs w:val="24"/>
              </w:rPr>
              <w:t>6</w:t>
            </w:r>
          </w:p>
        </w:tc>
      </w:tr>
      <w:tr w:rsidR="0083302A" w:rsidRPr="00A15B15" w14:paraId="3D9B8C56" w14:textId="77777777" w:rsidTr="00B17BB7">
        <w:trPr>
          <w:trHeight w:val="559"/>
        </w:trPr>
        <w:tc>
          <w:tcPr>
            <w:tcW w:w="4260" w:type="dxa"/>
          </w:tcPr>
          <w:p w14:paraId="4F78EEDB" w14:textId="77777777" w:rsidR="00D40174" w:rsidRPr="00484161" w:rsidRDefault="0083302A" w:rsidP="000F1618">
            <w:pPr>
              <w:pStyle w:val="Pealkiri"/>
              <w:rPr>
                <w:rFonts w:cs="Times New Roman"/>
              </w:rPr>
            </w:pPr>
            <w:r w:rsidRPr="00484161">
              <w:rPr>
                <w:rFonts w:cs="Times New Roman"/>
              </w:rPr>
              <w:fldChar w:fldCharType="begin"/>
            </w:r>
            <w:r w:rsidR="00340CEC" w:rsidRPr="00484161">
              <w:rPr>
                <w:rFonts w:cs="Times New Roman"/>
              </w:rPr>
              <w:instrText xml:space="preserve"> delta_docName  \* MERGEFORMAT</w:instrText>
            </w:r>
            <w:r w:rsidRPr="00484161">
              <w:rPr>
                <w:rFonts w:cs="Times New Roman"/>
              </w:rPr>
              <w:fldChar w:fldCharType="separate"/>
            </w:r>
            <w:r w:rsidR="00E0396E" w:rsidRPr="00484161">
              <w:rPr>
                <w:rFonts w:cs="Times New Roman"/>
              </w:rPr>
              <w:t>Teade riikliku järelevalvemenetluse lõpetamisest</w:t>
            </w:r>
            <w:r w:rsidRPr="00484161">
              <w:rPr>
                <w:rFonts w:cs="Times New Roman"/>
              </w:rPr>
              <w:fldChar w:fldCharType="end"/>
            </w:r>
          </w:p>
        </w:tc>
        <w:tc>
          <w:tcPr>
            <w:tcW w:w="829" w:type="dxa"/>
          </w:tcPr>
          <w:p w14:paraId="6D701C7D" w14:textId="77777777" w:rsidR="0083302A" w:rsidRPr="00484161" w:rsidRDefault="0083302A" w:rsidP="0083302A">
            <w:pPr>
              <w:rPr>
                <w:szCs w:val="24"/>
              </w:rPr>
            </w:pPr>
          </w:p>
        </w:tc>
        <w:tc>
          <w:tcPr>
            <w:tcW w:w="4177" w:type="dxa"/>
          </w:tcPr>
          <w:p w14:paraId="0101D02A" w14:textId="77777777" w:rsidR="0083302A" w:rsidRPr="00484161" w:rsidRDefault="0083302A" w:rsidP="0083302A">
            <w:pPr>
              <w:rPr>
                <w:szCs w:val="24"/>
              </w:rPr>
            </w:pPr>
          </w:p>
        </w:tc>
      </w:tr>
      <w:tr w:rsidR="00386424" w:rsidRPr="00A15B15" w14:paraId="498BB652" w14:textId="77777777" w:rsidTr="004F43BE">
        <w:trPr>
          <w:trHeight w:val="2699"/>
        </w:trPr>
        <w:tc>
          <w:tcPr>
            <w:tcW w:w="9266" w:type="dxa"/>
            <w:gridSpan w:val="3"/>
          </w:tcPr>
          <w:p w14:paraId="1363981D" w14:textId="77777777" w:rsidR="00D40174" w:rsidRPr="00484161" w:rsidRDefault="00D40174" w:rsidP="0054004F">
            <w:pPr>
              <w:pStyle w:val="Default"/>
              <w:jc w:val="both"/>
              <w:rPr>
                <w:color w:val="auto"/>
              </w:rPr>
            </w:pPr>
          </w:p>
          <w:p w14:paraId="6A3F8A05" w14:textId="77777777" w:rsidR="009B3D1E" w:rsidRPr="00484161" w:rsidRDefault="009B3D1E" w:rsidP="0054004F">
            <w:pPr>
              <w:pStyle w:val="Default"/>
              <w:jc w:val="both"/>
              <w:rPr>
                <w:color w:val="auto"/>
              </w:rPr>
            </w:pPr>
          </w:p>
          <w:p w14:paraId="0E484811" w14:textId="15F24B34" w:rsidR="0027234A" w:rsidRDefault="00E0396E" w:rsidP="00E0396E">
            <w:pPr>
              <w:spacing w:line="276" w:lineRule="auto"/>
            </w:pPr>
            <w:r w:rsidRPr="00484161">
              <w:rPr>
                <w:szCs w:val="24"/>
              </w:rPr>
              <w:t xml:space="preserve">Terviseamet (edaspidi amet) alustas </w:t>
            </w:r>
            <w:r w:rsidR="003B6D65">
              <w:rPr>
                <w:szCs w:val="24"/>
              </w:rPr>
              <w:t>21.05</w:t>
            </w:r>
            <w:r w:rsidRPr="00484161">
              <w:rPr>
                <w:szCs w:val="24"/>
              </w:rPr>
              <w:t>.</w:t>
            </w:r>
            <w:r w:rsidR="00711AC0" w:rsidRPr="00484161">
              <w:rPr>
                <w:szCs w:val="24"/>
              </w:rPr>
              <w:t>202</w:t>
            </w:r>
            <w:r w:rsidR="00484161" w:rsidRPr="00484161">
              <w:rPr>
                <w:szCs w:val="24"/>
              </w:rPr>
              <w:t>5</w:t>
            </w:r>
            <w:r w:rsidRPr="00484161">
              <w:rPr>
                <w:szCs w:val="24"/>
              </w:rPr>
              <w:t xml:space="preserve"> </w:t>
            </w:r>
            <w:r w:rsidR="003B6D65" w:rsidRPr="003B6D65">
              <w:rPr>
                <w:rFonts w:eastAsia="SimSun"/>
                <w:iCs/>
                <w:kern w:val="24"/>
                <w:szCs w:val="24"/>
                <w:lang w:eastAsia="zh-CN" w:bidi="hi-IN"/>
              </w:rPr>
              <w:t xml:space="preserve">Sirje </w:t>
            </w:r>
            <w:proofErr w:type="spellStart"/>
            <w:r w:rsidR="003B6D65" w:rsidRPr="003B6D65">
              <w:rPr>
                <w:rFonts w:eastAsia="SimSun"/>
                <w:iCs/>
                <w:kern w:val="24"/>
                <w:szCs w:val="24"/>
                <w:lang w:eastAsia="zh-CN" w:bidi="hi-IN"/>
              </w:rPr>
              <w:t>Pajo</w:t>
            </w:r>
            <w:proofErr w:type="spellEnd"/>
            <w:r w:rsidR="003B6D65" w:rsidRPr="003B6D65">
              <w:rPr>
                <w:rFonts w:eastAsia="SimSun"/>
                <w:iCs/>
                <w:kern w:val="24"/>
                <w:szCs w:val="24"/>
                <w:lang w:eastAsia="zh-CN" w:bidi="hi-IN"/>
              </w:rPr>
              <w:t xml:space="preserve"> OÜ </w:t>
            </w:r>
            <w:r w:rsidR="00EC545F" w:rsidRPr="00561EB7">
              <w:rPr>
                <w:szCs w:val="24"/>
              </w:rPr>
              <w:t xml:space="preserve">(registrikood </w:t>
            </w:r>
            <w:r w:rsidR="003B6D65" w:rsidRPr="00564458">
              <w:rPr>
                <w:szCs w:val="24"/>
              </w:rPr>
              <w:t>11783181</w:t>
            </w:r>
            <w:r w:rsidR="00484161" w:rsidRPr="00484161">
              <w:rPr>
                <w:szCs w:val="24"/>
              </w:rPr>
              <w:t xml:space="preserve">, edaspidi ettevõte) suhtes riikliku järelevalvemenetluse nr </w:t>
            </w:r>
            <w:r w:rsidR="00EC545F" w:rsidRPr="007F7392">
              <w:rPr>
                <w:szCs w:val="24"/>
              </w:rPr>
              <w:t>12.6-6/25/</w:t>
            </w:r>
            <w:r w:rsidR="0027234A">
              <w:rPr>
                <w:szCs w:val="24"/>
              </w:rPr>
              <w:t xml:space="preserve">4312 </w:t>
            </w:r>
            <w:r w:rsidR="0027234A">
              <w:t>ohu ennetamise eesmärgil, et kontrollida immuniseerimise korraldamise nõuete täitmist</w:t>
            </w:r>
            <w:r w:rsidR="00DB3978">
              <w:t xml:space="preserve"> töötervishoiuteenuse raames</w:t>
            </w:r>
            <w:r w:rsidR="0027234A">
              <w:t xml:space="preserve">. </w:t>
            </w:r>
          </w:p>
          <w:p w14:paraId="0B3BB5F4" w14:textId="77777777" w:rsidR="00DB3978" w:rsidRPr="00DB3978" w:rsidRDefault="00DB3978" w:rsidP="00E0396E">
            <w:pPr>
              <w:spacing w:line="276" w:lineRule="auto"/>
            </w:pPr>
          </w:p>
          <w:p w14:paraId="6F3674FA" w14:textId="36385B39" w:rsidR="004C0A66" w:rsidRDefault="0027234A" w:rsidP="0027234A">
            <w:pPr>
              <w:spacing w:line="276" w:lineRule="auto"/>
              <w:rPr>
                <w:szCs w:val="24"/>
              </w:rPr>
            </w:pPr>
            <w:r w:rsidRPr="0027234A">
              <w:rPr>
                <w:szCs w:val="24"/>
              </w:rPr>
              <w:t xml:space="preserve">Amet viis </w:t>
            </w:r>
            <w:r>
              <w:rPr>
                <w:szCs w:val="24"/>
              </w:rPr>
              <w:t xml:space="preserve">06.06.2025 </w:t>
            </w:r>
            <w:r w:rsidRPr="0027234A">
              <w:rPr>
                <w:szCs w:val="24"/>
              </w:rPr>
              <w:t>ettevõttes, aadressil Tuleviku tn 1, Rakvere linn, Lääne-Viru</w:t>
            </w:r>
            <w:r w:rsidR="008A39E3">
              <w:rPr>
                <w:szCs w:val="24"/>
              </w:rPr>
              <w:t>maa</w:t>
            </w:r>
            <w:r w:rsidRPr="0027234A">
              <w:rPr>
                <w:szCs w:val="24"/>
              </w:rPr>
              <w:t>, läbi riikliku järelevalve menetlustoimingu. Menetlustoimingu käigus tuvastatud</w:t>
            </w:r>
            <w:r>
              <w:rPr>
                <w:szCs w:val="24"/>
              </w:rPr>
              <w:t xml:space="preserve"> </w:t>
            </w:r>
            <w:r w:rsidRPr="0027234A">
              <w:rPr>
                <w:szCs w:val="24"/>
              </w:rPr>
              <w:t xml:space="preserve">asjaolud on fikseeritud riikliku järelevalve menetlustoimingu protokollis nr </w:t>
            </w:r>
            <w:r w:rsidRPr="007F7392">
              <w:rPr>
                <w:szCs w:val="24"/>
              </w:rPr>
              <w:t>12.6-6/25/</w:t>
            </w:r>
            <w:r>
              <w:rPr>
                <w:szCs w:val="24"/>
              </w:rPr>
              <w:t xml:space="preserve">4312-2 </w:t>
            </w:r>
            <w:r w:rsidRPr="0027234A">
              <w:rPr>
                <w:szCs w:val="24"/>
              </w:rPr>
              <w:t>koos lisaga „Immuniseerimise korraldamise nõuded“. Menetlustoimingu käigus tuvastas amet,</w:t>
            </w:r>
            <w:r w:rsidR="00F402FF">
              <w:rPr>
                <w:szCs w:val="24"/>
              </w:rPr>
              <w:t xml:space="preserve"> </w:t>
            </w:r>
            <w:r w:rsidRPr="0027234A">
              <w:rPr>
                <w:szCs w:val="24"/>
              </w:rPr>
              <w:t xml:space="preserve">et </w:t>
            </w:r>
            <w:r w:rsidR="00B045AE">
              <w:rPr>
                <w:szCs w:val="24"/>
              </w:rPr>
              <w:t>ettevõttel</w:t>
            </w:r>
            <w:r w:rsidRPr="0027234A">
              <w:rPr>
                <w:szCs w:val="24"/>
              </w:rPr>
              <w:t xml:space="preserve"> puudus</w:t>
            </w:r>
            <w:r w:rsidR="00B045AE">
              <w:rPr>
                <w:szCs w:val="24"/>
              </w:rPr>
              <w:t xml:space="preserve">id </w:t>
            </w:r>
            <w:r w:rsidR="009D60F1">
              <w:rPr>
                <w:szCs w:val="24"/>
              </w:rPr>
              <w:t xml:space="preserve">immuunpreparaatide arvestusdokumendid, </w:t>
            </w:r>
            <w:r w:rsidR="00F402FF">
              <w:rPr>
                <w:szCs w:val="24"/>
              </w:rPr>
              <w:t xml:space="preserve">immuniseerimisraamat, </w:t>
            </w:r>
            <w:r w:rsidR="00036295" w:rsidRPr="00D6367F">
              <w:rPr>
                <w:szCs w:val="24"/>
              </w:rPr>
              <w:t>kõlbmatute immuunpreparaatide</w:t>
            </w:r>
            <w:r w:rsidR="00036295">
              <w:rPr>
                <w:szCs w:val="24"/>
              </w:rPr>
              <w:t xml:space="preserve"> </w:t>
            </w:r>
            <w:r w:rsidR="009D60F1">
              <w:rPr>
                <w:szCs w:val="24"/>
              </w:rPr>
              <w:t xml:space="preserve">mahakandmise aktid, </w:t>
            </w:r>
            <w:r w:rsidR="009D60F1" w:rsidRPr="009D60F1">
              <w:rPr>
                <w:szCs w:val="24"/>
              </w:rPr>
              <w:t>leping ohtlike jäätmete käitlemiseks</w:t>
            </w:r>
            <w:r w:rsidR="009D60F1">
              <w:rPr>
                <w:szCs w:val="24"/>
              </w:rPr>
              <w:t>,</w:t>
            </w:r>
            <w:r w:rsidR="008A39E3">
              <w:rPr>
                <w:szCs w:val="24"/>
              </w:rPr>
              <w:t xml:space="preserve"> </w:t>
            </w:r>
            <w:r w:rsidR="00B045AE" w:rsidRPr="008E26FD">
              <w:t xml:space="preserve">tööeeskirjad </w:t>
            </w:r>
            <w:r w:rsidR="009D60F1">
              <w:t xml:space="preserve">ja käskkirjad </w:t>
            </w:r>
            <w:r w:rsidR="00B045AE" w:rsidRPr="008E26FD">
              <w:t>immuunpreparaatide</w:t>
            </w:r>
            <w:r w:rsidR="00B045AE">
              <w:t xml:space="preserve"> käsitlemise </w:t>
            </w:r>
            <w:r w:rsidR="009D60F1">
              <w:t>kohta</w:t>
            </w:r>
            <w:r w:rsidR="008A39E3">
              <w:t xml:space="preserve"> ning </w:t>
            </w:r>
            <w:proofErr w:type="spellStart"/>
            <w:r w:rsidR="008A39E3">
              <w:rPr>
                <w:szCs w:val="24"/>
              </w:rPr>
              <w:t>antihistamiinikum</w:t>
            </w:r>
            <w:proofErr w:type="spellEnd"/>
            <w:r w:rsidR="00B045AE">
              <w:t>.</w:t>
            </w:r>
            <w:r w:rsidRPr="0027234A">
              <w:rPr>
                <w:szCs w:val="24"/>
              </w:rPr>
              <w:t xml:space="preserve"> </w:t>
            </w:r>
            <w:r w:rsidR="00DB3978" w:rsidRPr="00DB3978">
              <w:rPr>
                <w:szCs w:val="24"/>
              </w:rPr>
              <w:t xml:space="preserve">Lisaks tuvastas amet, et immuniseerimisalane dokumentatsioon ning </w:t>
            </w:r>
            <w:proofErr w:type="spellStart"/>
            <w:r w:rsidR="00DB3978" w:rsidRPr="00DB3978">
              <w:rPr>
                <w:szCs w:val="24"/>
              </w:rPr>
              <w:t>immunpreparaatide</w:t>
            </w:r>
            <w:proofErr w:type="spellEnd"/>
            <w:r w:rsidR="00DB3978" w:rsidRPr="00DB3978">
              <w:rPr>
                <w:szCs w:val="24"/>
              </w:rPr>
              <w:t xml:space="preserve"> transport ja säilitamine ei olnud nõuetekohane. Samuti ei dokumenteerita immuunpreparaatide säilitamiseks ette nähtud külmkapis näite ning esinesid vead 2025. aastal tervise infosüsteemi (edaspidi TIS) edastatud immuniseerimise teatistes.</w:t>
            </w:r>
          </w:p>
          <w:p w14:paraId="3C71AE81" w14:textId="77777777" w:rsidR="00DB3978" w:rsidRPr="0027234A" w:rsidRDefault="00DB3978" w:rsidP="0027234A">
            <w:pPr>
              <w:spacing w:line="276" w:lineRule="auto"/>
              <w:rPr>
                <w:szCs w:val="24"/>
              </w:rPr>
            </w:pPr>
          </w:p>
          <w:p w14:paraId="703FE63D" w14:textId="720967A0" w:rsidR="0027234A" w:rsidRDefault="008A39E3" w:rsidP="0027234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Amet saatis 05.06.2025 ettevõt</w:t>
            </w:r>
            <w:r w:rsidR="00036295">
              <w:rPr>
                <w:szCs w:val="24"/>
              </w:rPr>
              <w:t>t</w:t>
            </w:r>
            <w:r>
              <w:rPr>
                <w:szCs w:val="24"/>
              </w:rPr>
              <w:t xml:space="preserve">ele kirja nr </w:t>
            </w:r>
            <w:r w:rsidRPr="008A39E3">
              <w:rPr>
                <w:szCs w:val="24"/>
              </w:rPr>
              <w:t>12.6-6/25/4312</w:t>
            </w:r>
            <w:r>
              <w:rPr>
                <w:szCs w:val="24"/>
              </w:rPr>
              <w:t xml:space="preserve">-4, </w:t>
            </w:r>
            <w:r w:rsidRPr="00E221DC">
              <w:rPr>
                <w:szCs w:val="24"/>
              </w:rPr>
              <w:t>milles palus ettevõttelt</w:t>
            </w:r>
            <w:r>
              <w:rPr>
                <w:szCs w:val="24"/>
              </w:rPr>
              <w:t xml:space="preserve"> seoses tuvastatud asjaoludega</w:t>
            </w:r>
            <w:r w:rsidR="00DB3978">
              <w:rPr>
                <w:szCs w:val="24"/>
              </w:rPr>
              <w:t xml:space="preserve"> selgitusi</w:t>
            </w:r>
            <w:r>
              <w:rPr>
                <w:szCs w:val="24"/>
              </w:rPr>
              <w:t xml:space="preserve">. </w:t>
            </w:r>
            <w:r w:rsidR="0027234A" w:rsidRPr="0027234A">
              <w:rPr>
                <w:szCs w:val="24"/>
              </w:rPr>
              <w:t xml:space="preserve">Ettevõte teavitas </w:t>
            </w:r>
            <w:r w:rsidR="004C0A66">
              <w:rPr>
                <w:szCs w:val="24"/>
              </w:rPr>
              <w:t>21.07</w:t>
            </w:r>
            <w:r w:rsidR="0027234A" w:rsidRPr="0027234A">
              <w:rPr>
                <w:szCs w:val="24"/>
              </w:rPr>
              <w:t xml:space="preserve">.2025 ametit, et </w:t>
            </w:r>
            <w:r w:rsidR="00DB3978">
              <w:rPr>
                <w:szCs w:val="24"/>
              </w:rPr>
              <w:t>l</w:t>
            </w:r>
            <w:r w:rsidR="00DB3978" w:rsidRPr="00DB3978">
              <w:rPr>
                <w:szCs w:val="24"/>
              </w:rPr>
              <w:t>õpetab töötervishoiuteenuse raames vaktsineerimise teostamise.</w:t>
            </w:r>
            <w:r w:rsidR="00DB3978">
              <w:rPr>
                <w:szCs w:val="24"/>
              </w:rPr>
              <w:t xml:space="preserve"> </w:t>
            </w:r>
            <w:r w:rsidR="0027234A" w:rsidRPr="0027234A">
              <w:rPr>
                <w:szCs w:val="24"/>
              </w:rPr>
              <w:t>Lisaks andis ettevõte teada, et immuniseerimise teatistes on vead parandatud</w:t>
            </w:r>
            <w:r w:rsidR="004C0A66">
              <w:rPr>
                <w:szCs w:val="24"/>
              </w:rPr>
              <w:t xml:space="preserve">. </w:t>
            </w:r>
            <w:r w:rsidR="0027234A" w:rsidRPr="0027234A">
              <w:rPr>
                <w:szCs w:val="24"/>
              </w:rPr>
              <w:t xml:space="preserve">Amet kontrollis </w:t>
            </w:r>
            <w:proofErr w:type="spellStart"/>
            <w:r w:rsidR="0027234A" w:rsidRPr="0027234A">
              <w:rPr>
                <w:szCs w:val="24"/>
              </w:rPr>
              <w:t>TIS-i</w:t>
            </w:r>
            <w:proofErr w:type="spellEnd"/>
            <w:r w:rsidR="0027234A" w:rsidRPr="0027234A">
              <w:rPr>
                <w:szCs w:val="24"/>
              </w:rPr>
              <w:t xml:space="preserve"> andmete analüütilise programmi (</w:t>
            </w:r>
            <w:proofErr w:type="spellStart"/>
            <w:r w:rsidR="0027234A" w:rsidRPr="0027234A">
              <w:rPr>
                <w:szCs w:val="24"/>
              </w:rPr>
              <w:t>Tableau</w:t>
            </w:r>
            <w:proofErr w:type="spellEnd"/>
            <w:r w:rsidR="0027234A" w:rsidRPr="0027234A">
              <w:rPr>
                <w:szCs w:val="24"/>
              </w:rPr>
              <w:t>) vaktsineerimise</w:t>
            </w:r>
            <w:r>
              <w:rPr>
                <w:szCs w:val="24"/>
              </w:rPr>
              <w:t xml:space="preserve"> </w:t>
            </w:r>
            <w:r w:rsidR="0027234A" w:rsidRPr="0027234A">
              <w:rPr>
                <w:szCs w:val="24"/>
              </w:rPr>
              <w:t xml:space="preserve">andmekvaliteedi aruannet, mille järgi on ettevõte 2025. aastal </w:t>
            </w:r>
            <w:proofErr w:type="spellStart"/>
            <w:r w:rsidR="0027234A" w:rsidRPr="0027234A">
              <w:rPr>
                <w:szCs w:val="24"/>
              </w:rPr>
              <w:t>TIS-i</w:t>
            </w:r>
            <w:proofErr w:type="spellEnd"/>
            <w:r w:rsidR="0027234A" w:rsidRPr="0027234A">
              <w:rPr>
                <w:szCs w:val="24"/>
              </w:rPr>
              <w:t xml:space="preserve"> edastatud</w:t>
            </w:r>
            <w:r w:rsidR="00837563">
              <w:rPr>
                <w:szCs w:val="24"/>
              </w:rPr>
              <w:t xml:space="preserve"> </w:t>
            </w:r>
            <w:r w:rsidR="0027234A" w:rsidRPr="0027234A">
              <w:rPr>
                <w:szCs w:val="24"/>
              </w:rPr>
              <w:t>immuniseerimise teatistes vead parandatud.</w:t>
            </w:r>
          </w:p>
          <w:p w14:paraId="2DCEDFF2" w14:textId="74720B2C" w:rsidR="0027234A" w:rsidRDefault="0027234A" w:rsidP="0027234A">
            <w:pPr>
              <w:spacing w:line="276" w:lineRule="auto"/>
              <w:rPr>
                <w:szCs w:val="24"/>
              </w:rPr>
            </w:pPr>
          </w:p>
          <w:p w14:paraId="66A53DBF" w14:textId="3402DE55" w:rsidR="00010EFE" w:rsidRPr="00AF744D" w:rsidRDefault="00AF744D" w:rsidP="00FA2E56">
            <w:pPr>
              <w:spacing w:line="276" w:lineRule="auto"/>
              <w:rPr>
                <w:b/>
                <w:bCs/>
              </w:rPr>
            </w:pPr>
            <w:r w:rsidRPr="00AF744D">
              <w:rPr>
                <w:b/>
                <w:bCs/>
                <w:szCs w:val="24"/>
              </w:rPr>
              <w:t>Ülaltoodut arvesse võttes lõpetab amet ettevõtte suhtes alustatud riikliku järelevalvemenetluse nr</w:t>
            </w:r>
            <w:r w:rsidR="00B369D9" w:rsidRPr="00AF744D">
              <w:rPr>
                <w:b/>
                <w:bCs/>
              </w:rPr>
              <w:t xml:space="preserve"> </w:t>
            </w:r>
            <w:r w:rsidR="004C0A66" w:rsidRPr="004C0A66">
              <w:rPr>
                <w:b/>
                <w:bCs/>
              </w:rPr>
              <w:t>12.1-7/25/4312</w:t>
            </w:r>
            <w:r w:rsidR="00B369D9" w:rsidRPr="00AF744D">
              <w:rPr>
                <w:b/>
                <w:bCs/>
              </w:rPr>
              <w:t>.</w:t>
            </w:r>
          </w:p>
          <w:p w14:paraId="544D0BBF" w14:textId="4F8C3E97" w:rsidR="001C11C4" w:rsidRDefault="001C11C4" w:rsidP="00E0396E">
            <w:pPr>
              <w:spacing w:line="276" w:lineRule="auto"/>
              <w:rPr>
                <w:szCs w:val="24"/>
              </w:rPr>
            </w:pPr>
          </w:p>
          <w:p w14:paraId="5249FB73" w14:textId="77777777" w:rsidR="00010EFE" w:rsidRPr="00484161" w:rsidRDefault="00010EFE" w:rsidP="00E0396E">
            <w:pPr>
              <w:spacing w:line="276" w:lineRule="auto"/>
              <w:rPr>
                <w:szCs w:val="24"/>
              </w:rPr>
            </w:pPr>
          </w:p>
          <w:p w14:paraId="2AC87BF9" w14:textId="77777777" w:rsidR="00F5460A" w:rsidRPr="00484161" w:rsidRDefault="00F5460A" w:rsidP="00F5460A">
            <w:pPr>
              <w:spacing w:line="276" w:lineRule="auto"/>
              <w:jc w:val="left"/>
              <w:rPr>
                <w:szCs w:val="24"/>
              </w:rPr>
            </w:pPr>
            <w:r w:rsidRPr="00484161">
              <w:rPr>
                <w:szCs w:val="24"/>
              </w:rPr>
              <w:t>Lugupidamisega</w:t>
            </w:r>
          </w:p>
          <w:p w14:paraId="6848D446" w14:textId="77777777" w:rsidR="00F5460A" w:rsidRPr="00484161" w:rsidRDefault="00F5460A" w:rsidP="00F5460A">
            <w:pPr>
              <w:spacing w:line="276" w:lineRule="auto"/>
              <w:jc w:val="left"/>
              <w:rPr>
                <w:szCs w:val="24"/>
              </w:rPr>
            </w:pPr>
          </w:p>
          <w:p w14:paraId="4D0472F2" w14:textId="77777777" w:rsidR="00481FEF" w:rsidRPr="00484161" w:rsidRDefault="00F5460A" w:rsidP="00F5460A">
            <w:pPr>
              <w:pStyle w:val="Default"/>
              <w:jc w:val="both"/>
            </w:pPr>
            <w:r w:rsidRPr="00484161">
              <w:t>(allkirjastatud digitaalselt)</w:t>
            </w:r>
          </w:p>
          <w:p w14:paraId="3EBA8EDF" w14:textId="77777777" w:rsidR="00F5460A" w:rsidRPr="00484161" w:rsidRDefault="00F5460A" w:rsidP="00F5460A">
            <w:pPr>
              <w:pStyle w:val="Default"/>
              <w:jc w:val="both"/>
            </w:pPr>
          </w:p>
          <w:p w14:paraId="58E94F01" w14:textId="77777777" w:rsidR="00AF744D" w:rsidRPr="001E479E" w:rsidRDefault="00AF744D" w:rsidP="00AF744D">
            <w:pPr>
              <w:pStyle w:val="Snum"/>
              <w:rPr>
                <w:b/>
                <w:bCs/>
              </w:rPr>
            </w:pPr>
            <w:r>
              <w:rPr>
                <w:bCs/>
              </w:rPr>
              <w:t>Jekaterina Lis</w:t>
            </w:r>
          </w:p>
          <w:p w14:paraId="0988CF14" w14:textId="77777777" w:rsidR="00AF744D" w:rsidRPr="001E479E" w:rsidRDefault="00AF744D" w:rsidP="00AF744D">
            <w:pPr>
              <w:pStyle w:val="Snum"/>
              <w:rPr>
                <w:b/>
                <w:bCs/>
              </w:rPr>
            </w:pPr>
            <w:r>
              <w:rPr>
                <w:bCs/>
              </w:rPr>
              <w:t>vaneminspektor (tervishoid)</w:t>
            </w:r>
          </w:p>
          <w:p w14:paraId="73456DA1" w14:textId="70405A5C" w:rsidR="00900856" w:rsidRPr="00484161" w:rsidRDefault="00AF744D" w:rsidP="00DB3978">
            <w:pPr>
              <w:rPr>
                <w:szCs w:val="24"/>
              </w:rPr>
            </w:pPr>
            <w:r w:rsidRPr="001E479E">
              <w:rPr>
                <w:szCs w:val="24"/>
              </w:rPr>
              <w:t>Ida regionaalosakond</w:t>
            </w:r>
          </w:p>
        </w:tc>
      </w:tr>
    </w:tbl>
    <w:p w14:paraId="0FDE32F2" w14:textId="77777777" w:rsidR="009C2CE1" w:rsidRPr="00D15902" w:rsidRDefault="009C2CE1" w:rsidP="000F1618">
      <w:pPr>
        <w:spacing w:after="200" w:line="276" w:lineRule="auto"/>
        <w:rPr>
          <w:rFonts w:cs="Times New Roman"/>
          <w:szCs w:val="24"/>
        </w:rPr>
      </w:pPr>
    </w:p>
    <w:sectPr w:rsidR="009C2CE1" w:rsidRPr="00D15902" w:rsidSect="00A15B15">
      <w:footerReference w:type="default" r:id="rId8"/>
      <w:headerReference w:type="first" r:id="rId9"/>
      <w:footerReference w:type="first" r:id="rId10"/>
      <w:pgSz w:w="11906" w:h="16838"/>
      <w:pgMar w:top="142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B964" w14:textId="77777777" w:rsidR="008C6AF4" w:rsidRDefault="008C6AF4" w:rsidP="00F932F6">
      <w:r>
        <w:separator/>
      </w:r>
    </w:p>
  </w:endnote>
  <w:endnote w:type="continuationSeparator" w:id="0">
    <w:p w14:paraId="5EEBD9AF" w14:textId="77777777" w:rsidR="008C6AF4" w:rsidRDefault="008C6AF4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53FE6B1C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4E4">
          <w:rPr>
            <w:noProof/>
          </w:rPr>
          <w:t>2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F214E4">
          <w:rPr>
            <w:noProof/>
          </w:rPr>
          <w:t>2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625FE3AB" w14:textId="77777777" w:rsidR="00386424" w:rsidRDefault="00386424" w:rsidP="00386424">
    <w:pPr>
      <w:pStyle w:val="Jalu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45D42F30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287EEEFD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28A31DF4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14C0DC68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091E98" w14:paraId="645D32C4" w14:textId="77777777" w:rsidTr="0099239B">
      <w:tc>
        <w:tcPr>
          <w:tcW w:w="3397" w:type="dxa"/>
        </w:tcPr>
        <w:p w14:paraId="7823211F" w14:textId="77777777" w:rsidR="00091E98" w:rsidRDefault="00091E98" w:rsidP="00091E98">
          <w:pPr>
            <w:pStyle w:val="Jalus1"/>
          </w:pPr>
          <w:r>
            <w:t>Paju 2</w:t>
          </w:r>
          <w:r w:rsidRPr="009D6991">
            <w:t xml:space="preserve">, </w:t>
          </w:r>
          <w:r w:rsidRPr="006B7B6A">
            <w:t>50603</w:t>
          </w:r>
          <w:r w:rsidRPr="009D6991">
            <w:t xml:space="preserve"> Tartu</w:t>
          </w:r>
        </w:p>
      </w:tc>
      <w:tc>
        <w:tcPr>
          <w:tcW w:w="2832" w:type="dxa"/>
        </w:tcPr>
        <w:p w14:paraId="76BA968C" w14:textId="77777777" w:rsidR="00091E98" w:rsidRDefault="00091E98" w:rsidP="00091E98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6F2E7576" w14:textId="77777777" w:rsidR="00091E98" w:rsidRDefault="00091E98" w:rsidP="00091E98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091E98" w14:paraId="3BEA64E1" w14:textId="77777777" w:rsidTr="0099239B">
      <w:tc>
        <w:tcPr>
          <w:tcW w:w="3397" w:type="dxa"/>
        </w:tcPr>
        <w:p w14:paraId="66716FA1" w14:textId="77777777" w:rsidR="00091E98" w:rsidRDefault="00091E98" w:rsidP="00091E98">
          <w:pPr>
            <w:pStyle w:val="Jalus1"/>
          </w:pPr>
          <w:r>
            <w:t>Akadeemia 2</w:t>
          </w:r>
          <w:r w:rsidRPr="009D6991">
            <w:t>, 8001</w:t>
          </w:r>
          <w:r>
            <w:t>1</w:t>
          </w:r>
          <w:r w:rsidRPr="009D6991">
            <w:t xml:space="preserve"> Pärnu</w:t>
          </w:r>
        </w:p>
      </w:tc>
      <w:tc>
        <w:tcPr>
          <w:tcW w:w="2832" w:type="dxa"/>
        </w:tcPr>
        <w:p w14:paraId="28D458F1" w14:textId="77777777" w:rsidR="00091E98" w:rsidRDefault="00091E98" w:rsidP="00091E98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7564ED24" w14:textId="77777777" w:rsidR="00091E98" w:rsidRDefault="00091E98" w:rsidP="00091E98">
          <w:pPr>
            <w:pStyle w:val="Jalus1"/>
          </w:pPr>
          <w:r>
            <w:t>EE891010220034796011</w:t>
          </w:r>
        </w:p>
      </w:tc>
    </w:tr>
    <w:tr w:rsidR="00091E98" w14:paraId="49972D64" w14:textId="77777777" w:rsidTr="0099239B">
      <w:tc>
        <w:tcPr>
          <w:tcW w:w="3397" w:type="dxa"/>
        </w:tcPr>
        <w:p w14:paraId="2A2CEDAC" w14:textId="77777777" w:rsidR="00091E98" w:rsidRPr="009D6991" w:rsidRDefault="00091E98" w:rsidP="00091E98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18A6A279" w14:textId="77777777" w:rsidR="00091E98" w:rsidRPr="009D6991" w:rsidRDefault="00091E98" w:rsidP="00091E98">
          <w:pPr>
            <w:pStyle w:val="Jalus1"/>
            <w:jc w:val="center"/>
          </w:pPr>
        </w:p>
      </w:tc>
      <w:tc>
        <w:tcPr>
          <w:tcW w:w="3115" w:type="dxa"/>
        </w:tcPr>
        <w:p w14:paraId="4BB3BE45" w14:textId="77777777" w:rsidR="00091E98" w:rsidRDefault="00091E98" w:rsidP="00091E98">
          <w:pPr>
            <w:pStyle w:val="Jalus1"/>
          </w:pPr>
          <w:r w:rsidRPr="0003466A">
            <w:t>viitenumber 2800048574</w:t>
          </w:r>
        </w:p>
      </w:tc>
    </w:tr>
  </w:tbl>
  <w:p w14:paraId="47B52461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2882" w14:textId="77777777" w:rsidR="008C6AF4" w:rsidRDefault="008C6AF4" w:rsidP="00F932F6">
      <w:r>
        <w:separator/>
      </w:r>
    </w:p>
  </w:footnote>
  <w:footnote w:type="continuationSeparator" w:id="0">
    <w:p w14:paraId="660FE400" w14:textId="77777777" w:rsidR="008C6AF4" w:rsidRDefault="008C6AF4" w:rsidP="00F9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BFF3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14A23E" wp14:editId="59A0F8AB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29" name="Pil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564"/>
    <w:multiLevelType w:val="hybridMultilevel"/>
    <w:tmpl w:val="E32824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082"/>
    <w:multiLevelType w:val="hybridMultilevel"/>
    <w:tmpl w:val="1F16E5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438"/>
    <w:multiLevelType w:val="hybridMultilevel"/>
    <w:tmpl w:val="125A74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F7A98"/>
    <w:multiLevelType w:val="hybridMultilevel"/>
    <w:tmpl w:val="433CDA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7" w15:restartNumberingAfterBreak="0">
    <w:nsid w:val="48483506"/>
    <w:multiLevelType w:val="hybridMultilevel"/>
    <w:tmpl w:val="BF78FC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03431"/>
    <w:multiLevelType w:val="hybridMultilevel"/>
    <w:tmpl w:val="F15CE7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D5311"/>
    <w:multiLevelType w:val="hybridMultilevel"/>
    <w:tmpl w:val="DDEA1C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1932024"/>
    <w:multiLevelType w:val="hybridMultilevel"/>
    <w:tmpl w:val="7362F7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60E28"/>
    <w:multiLevelType w:val="hybridMultilevel"/>
    <w:tmpl w:val="A886D0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12"/>
  </w:num>
  <w:num w:numId="13">
    <w:abstractNumId w:val="6"/>
  </w:num>
  <w:num w:numId="14">
    <w:abstractNumId w:val="6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9"/>
  </w:num>
  <w:num w:numId="20">
    <w:abstractNumId w:val="11"/>
  </w:num>
  <w:num w:numId="21">
    <w:abstractNumId w:val="0"/>
  </w:num>
  <w:num w:numId="22">
    <w:abstractNumId w:val="5"/>
  </w:num>
  <w:num w:numId="23">
    <w:abstractNumId w:val="8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F4"/>
    <w:rsid w:val="00004F51"/>
    <w:rsid w:val="00010DBD"/>
    <w:rsid w:val="00010EFE"/>
    <w:rsid w:val="00022B06"/>
    <w:rsid w:val="00032422"/>
    <w:rsid w:val="000356E4"/>
    <w:rsid w:val="000358F0"/>
    <w:rsid w:val="00036295"/>
    <w:rsid w:val="0004713B"/>
    <w:rsid w:val="00052394"/>
    <w:rsid w:val="000528FD"/>
    <w:rsid w:val="00055EA6"/>
    <w:rsid w:val="0006643F"/>
    <w:rsid w:val="000762B4"/>
    <w:rsid w:val="00091E98"/>
    <w:rsid w:val="000952A3"/>
    <w:rsid w:val="000A6A08"/>
    <w:rsid w:val="000A7A4A"/>
    <w:rsid w:val="000B0A36"/>
    <w:rsid w:val="000B4396"/>
    <w:rsid w:val="000B5DE3"/>
    <w:rsid w:val="000B7CF4"/>
    <w:rsid w:val="000C1436"/>
    <w:rsid w:val="000E4EDF"/>
    <w:rsid w:val="000E7AD5"/>
    <w:rsid w:val="000F1618"/>
    <w:rsid w:val="000F442A"/>
    <w:rsid w:val="000F4C8B"/>
    <w:rsid w:val="00114798"/>
    <w:rsid w:val="00120BC9"/>
    <w:rsid w:val="001310A7"/>
    <w:rsid w:val="001333FF"/>
    <w:rsid w:val="00144E67"/>
    <w:rsid w:val="0014676F"/>
    <w:rsid w:val="001C11C4"/>
    <w:rsid w:val="001C1651"/>
    <w:rsid w:val="001D6C3B"/>
    <w:rsid w:val="001E41A9"/>
    <w:rsid w:val="001E629B"/>
    <w:rsid w:val="001F0349"/>
    <w:rsid w:val="002002D0"/>
    <w:rsid w:val="00206DE1"/>
    <w:rsid w:val="002173EF"/>
    <w:rsid w:val="00220FBF"/>
    <w:rsid w:val="00221E54"/>
    <w:rsid w:val="00234CC9"/>
    <w:rsid w:val="00247BA8"/>
    <w:rsid w:val="0026123D"/>
    <w:rsid w:val="00271DB6"/>
    <w:rsid w:val="0027234A"/>
    <w:rsid w:val="00287F74"/>
    <w:rsid w:val="00297C38"/>
    <w:rsid w:val="002A1A48"/>
    <w:rsid w:val="002A713E"/>
    <w:rsid w:val="002B0C36"/>
    <w:rsid w:val="002B39AB"/>
    <w:rsid w:val="002C2B15"/>
    <w:rsid w:val="002D0062"/>
    <w:rsid w:val="002D113E"/>
    <w:rsid w:val="002D663B"/>
    <w:rsid w:val="002D6C9C"/>
    <w:rsid w:val="002D6EF2"/>
    <w:rsid w:val="002E2962"/>
    <w:rsid w:val="00306799"/>
    <w:rsid w:val="003213C1"/>
    <w:rsid w:val="00331C32"/>
    <w:rsid w:val="00340CEC"/>
    <w:rsid w:val="003756F2"/>
    <w:rsid w:val="00386424"/>
    <w:rsid w:val="003B6D65"/>
    <w:rsid w:val="003E42CF"/>
    <w:rsid w:val="003F510C"/>
    <w:rsid w:val="003F7E1D"/>
    <w:rsid w:val="00400D3E"/>
    <w:rsid w:val="00410C1D"/>
    <w:rsid w:val="004205E1"/>
    <w:rsid w:val="00422176"/>
    <w:rsid w:val="004362C5"/>
    <w:rsid w:val="00444054"/>
    <w:rsid w:val="00444BDC"/>
    <w:rsid w:val="00444D48"/>
    <w:rsid w:val="004501F9"/>
    <w:rsid w:val="004617FE"/>
    <w:rsid w:val="00462396"/>
    <w:rsid w:val="00465B12"/>
    <w:rsid w:val="0047059A"/>
    <w:rsid w:val="00470C66"/>
    <w:rsid w:val="0047101B"/>
    <w:rsid w:val="0047331F"/>
    <w:rsid w:val="00475D2C"/>
    <w:rsid w:val="00477E2C"/>
    <w:rsid w:val="00481FEF"/>
    <w:rsid w:val="00484161"/>
    <w:rsid w:val="004857D7"/>
    <w:rsid w:val="0048794C"/>
    <w:rsid w:val="00496CC4"/>
    <w:rsid w:val="004C0A66"/>
    <w:rsid w:val="004C1F71"/>
    <w:rsid w:val="004C52BC"/>
    <w:rsid w:val="004D6E44"/>
    <w:rsid w:val="004E0C8C"/>
    <w:rsid w:val="004F3FFB"/>
    <w:rsid w:val="004F43BE"/>
    <w:rsid w:val="004F66F1"/>
    <w:rsid w:val="0054004F"/>
    <w:rsid w:val="00541D86"/>
    <w:rsid w:val="00542464"/>
    <w:rsid w:val="00544D1D"/>
    <w:rsid w:val="0055780E"/>
    <w:rsid w:val="00557869"/>
    <w:rsid w:val="00557D56"/>
    <w:rsid w:val="00566D0B"/>
    <w:rsid w:val="00570D8A"/>
    <w:rsid w:val="005714EC"/>
    <w:rsid w:val="00572898"/>
    <w:rsid w:val="005B0039"/>
    <w:rsid w:val="005B79C6"/>
    <w:rsid w:val="005C14B1"/>
    <w:rsid w:val="005C47C5"/>
    <w:rsid w:val="005C55BC"/>
    <w:rsid w:val="005D6D22"/>
    <w:rsid w:val="005E028E"/>
    <w:rsid w:val="005F3490"/>
    <w:rsid w:val="00614139"/>
    <w:rsid w:val="00624822"/>
    <w:rsid w:val="00632C48"/>
    <w:rsid w:val="0064442A"/>
    <w:rsid w:val="006514C4"/>
    <w:rsid w:val="00656F42"/>
    <w:rsid w:val="00660C3F"/>
    <w:rsid w:val="006C4839"/>
    <w:rsid w:val="006E0600"/>
    <w:rsid w:val="006E167A"/>
    <w:rsid w:val="006E3502"/>
    <w:rsid w:val="006E5AF6"/>
    <w:rsid w:val="006E7FC3"/>
    <w:rsid w:val="006F4DEC"/>
    <w:rsid w:val="00700F03"/>
    <w:rsid w:val="00711AC0"/>
    <w:rsid w:val="00722A9F"/>
    <w:rsid w:val="00735043"/>
    <w:rsid w:val="0074257E"/>
    <w:rsid w:val="007702C2"/>
    <w:rsid w:val="00797FE4"/>
    <w:rsid w:val="007B2842"/>
    <w:rsid w:val="007C147D"/>
    <w:rsid w:val="007F7AD3"/>
    <w:rsid w:val="008013EB"/>
    <w:rsid w:val="00804A78"/>
    <w:rsid w:val="00820BCA"/>
    <w:rsid w:val="00824368"/>
    <w:rsid w:val="008305BD"/>
    <w:rsid w:val="0083302A"/>
    <w:rsid w:val="00837563"/>
    <w:rsid w:val="0084359D"/>
    <w:rsid w:val="0085237F"/>
    <w:rsid w:val="00857FC4"/>
    <w:rsid w:val="008656DD"/>
    <w:rsid w:val="00873D41"/>
    <w:rsid w:val="008755AC"/>
    <w:rsid w:val="00883E40"/>
    <w:rsid w:val="008903AE"/>
    <w:rsid w:val="008A39E3"/>
    <w:rsid w:val="008A43FB"/>
    <w:rsid w:val="008A44F0"/>
    <w:rsid w:val="008C31F8"/>
    <w:rsid w:val="008C6AF4"/>
    <w:rsid w:val="008D05C0"/>
    <w:rsid w:val="008D31D0"/>
    <w:rsid w:val="008D46CF"/>
    <w:rsid w:val="008E7CDC"/>
    <w:rsid w:val="008F40C1"/>
    <w:rsid w:val="00900856"/>
    <w:rsid w:val="00914F76"/>
    <w:rsid w:val="00921A25"/>
    <w:rsid w:val="00930304"/>
    <w:rsid w:val="0093325F"/>
    <w:rsid w:val="00935E4D"/>
    <w:rsid w:val="009455E0"/>
    <w:rsid w:val="00961B09"/>
    <w:rsid w:val="00962D22"/>
    <w:rsid w:val="00966DE2"/>
    <w:rsid w:val="00967395"/>
    <w:rsid w:val="0098446B"/>
    <w:rsid w:val="00997473"/>
    <w:rsid w:val="009A5239"/>
    <w:rsid w:val="009B3D1E"/>
    <w:rsid w:val="009C2CE1"/>
    <w:rsid w:val="009C44F6"/>
    <w:rsid w:val="009C515D"/>
    <w:rsid w:val="009D2532"/>
    <w:rsid w:val="009D60F1"/>
    <w:rsid w:val="009E3B86"/>
    <w:rsid w:val="00A02FDE"/>
    <w:rsid w:val="00A04259"/>
    <w:rsid w:val="00A15B15"/>
    <w:rsid w:val="00A33E83"/>
    <w:rsid w:val="00A341E6"/>
    <w:rsid w:val="00A42574"/>
    <w:rsid w:val="00A42ADF"/>
    <w:rsid w:val="00A46142"/>
    <w:rsid w:val="00A70B5E"/>
    <w:rsid w:val="00A73CDA"/>
    <w:rsid w:val="00A817FD"/>
    <w:rsid w:val="00A83972"/>
    <w:rsid w:val="00A839B8"/>
    <w:rsid w:val="00A8793F"/>
    <w:rsid w:val="00A87FB3"/>
    <w:rsid w:val="00A95482"/>
    <w:rsid w:val="00AA01F7"/>
    <w:rsid w:val="00AA1D1B"/>
    <w:rsid w:val="00AA7E01"/>
    <w:rsid w:val="00AC3EA9"/>
    <w:rsid w:val="00AD45D7"/>
    <w:rsid w:val="00AE4DAF"/>
    <w:rsid w:val="00AE6FEA"/>
    <w:rsid w:val="00AF35FB"/>
    <w:rsid w:val="00AF5056"/>
    <w:rsid w:val="00AF744D"/>
    <w:rsid w:val="00AF773C"/>
    <w:rsid w:val="00B00024"/>
    <w:rsid w:val="00B03061"/>
    <w:rsid w:val="00B045AE"/>
    <w:rsid w:val="00B05E10"/>
    <w:rsid w:val="00B10268"/>
    <w:rsid w:val="00B17BB7"/>
    <w:rsid w:val="00B24A96"/>
    <w:rsid w:val="00B24D10"/>
    <w:rsid w:val="00B24F8A"/>
    <w:rsid w:val="00B32C25"/>
    <w:rsid w:val="00B341A7"/>
    <w:rsid w:val="00B369D9"/>
    <w:rsid w:val="00B64864"/>
    <w:rsid w:val="00B74E10"/>
    <w:rsid w:val="00B76772"/>
    <w:rsid w:val="00B85CA8"/>
    <w:rsid w:val="00B86517"/>
    <w:rsid w:val="00B90D44"/>
    <w:rsid w:val="00BA3654"/>
    <w:rsid w:val="00BB7E19"/>
    <w:rsid w:val="00BD6A5A"/>
    <w:rsid w:val="00BF2F0D"/>
    <w:rsid w:val="00BF388F"/>
    <w:rsid w:val="00C17CE9"/>
    <w:rsid w:val="00C31C80"/>
    <w:rsid w:val="00C36070"/>
    <w:rsid w:val="00C41E80"/>
    <w:rsid w:val="00C56114"/>
    <w:rsid w:val="00C61F42"/>
    <w:rsid w:val="00C74D1A"/>
    <w:rsid w:val="00C9089F"/>
    <w:rsid w:val="00C926CE"/>
    <w:rsid w:val="00C94E6D"/>
    <w:rsid w:val="00CA502C"/>
    <w:rsid w:val="00CC0C5D"/>
    <w:rsid w:val="00CC387A"/>
    <w:rsid w:val="00CD0F17"/>
    <w:rsid w:val="00CD1E1E"/>
    <w:rsid w:val="00CD3D0B"/>
    <w:rsid w:val="00CE2106"/>
    <w:rsid w:val="00CE383F"/>
    <w:rsid w:val="00CF030C"/>
    <w:rsid w:val="00D15902"/>
    <w:rsid w:val="00D1650C"/>
    <w:rsid w:val="00D20203"/>
    <w:rsid w:val="00D34AF1"/>
    <w:rsid w:val="00D37C0F"/>
    <w:rsid w:val="00D40174"/>
    <w:rsid w:val="00D45E47"/>
    <w:rsid w:val="00D50987"/>
    <w:rsid w:val="00D550F8"/>
    <w:rsid w:val="00D6367F"/>
    <w:rsid w:val="00D7196E"/>
    <w:rsid w:val="00D836AB"/>
    <w:rsid w:val="00D96181"/>
    <w:rsid w:val="00DA2DE4"/>
    <w:rsid w:val="00DB337F"/>
    <w:rsid w:val="00DB3978"/>
    <w:rsid w:val="00DD0425"/>
    <w:rsid w:val="00DE19B1"/>
    <w:rsid w:val="00DE3DA1"/>
    <w:rsid w:val="00DF1410"/>
    <w:rsid w:val="00DF721C"/>
    <w:rsid w:val="00E0396E"/>
    <w:rsid w:val="00E05679"/>
    <w:rsid w:val="00E15651"/>
    <w:rsid w:val="00E21879"/>
    <w:rsid w:val="00E321E8"/>
    <w:rsid w:val="00E32BE2"/>
    <w:rsid w:val="00E93177"/>
    <w:rsid w:val="00E948D7"/>
    <w:rsid w:val="00EA2DDD"/>
    <w:rsid w:val="00EA5D72"/>
    <w:rsid w:val="00EC545F"/>
    <w:rsid w:val="00EC646B"/>
    <w:rsid w:val="00ED62FB"/>
    <w:rsid w:val="00EE77B4"/>
    <w:rsid w:val="00EF2F33"/>
    <w:rsid w:val="00EF3C9B"/>
    <w:rsid w:val="00F03B8A"/>
    <w:rsid w:val="00F0670B"/>
    <w:rsid w:val="00F0743C"/>
    <w:rsid w:val="00F11F0D"/>
    <w:rsid w:val="00F17040"/>
    <w:rsid w:val="00F214E4"/>
    <w:rsid w:val="00F253D1"/>
    <w:rsid w:val="00F25FD2"/>
    <w:rsid w:val="00F340AA"/>
    <w:rsid w:val="00F37FA7"/>
    <w:rsid w:val="00F402FF"/>
    <w:rsid w:val="00F5460A"/>
    <w:rsid w:val="00F6266A"/>
    <w:rsid w:val="00F639F5"/>
    <w:rsid w:val="00F65CF8"/>
    <w:rsid w:val="00F71361"/>
    <w:rsid w:val="00F76052"/>
    <w:rsid w:val="00F80376"/>
    <w:rsid w:val="00F92F76"/>
    <w:rsid w:val="00F932F6"/>
    <w:rsid w:val="00FA2E56"/>
    <w:rsid w:val="00FC5A66"/>
    <w:rsid w:val="00FD2D9D"/>
    <w:rsid w:val="00FE08E1"/>
    <w:rsid w:val="00FE1523"/>
    <w:rsid w:val="00FE1D62"/>
    <w:rsid w:val="00FE4C96"/>
    <w:rsid w:val="00FF36D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6C827D33"/>
  <w15:docId w15:val="{6E8955A0-78C2-42AC-AC20-F8EFF50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customStyle="1" w:styleId="Default">
    <w:name w:val="Default"/>
    <w:rsid w:val="00C41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5DE3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5DE3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5DE3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0F1618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8F40C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F40C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F40C1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F40C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F40C1"/>
    <w:rPr>
      <w:rFonts w:ascii="Times New Roman" w:hAnsi="Times New Roman"/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804A7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num">
    <w:name w:val="Sõnum"/>
    <w:autoRedefine/>
    <w:qFormat/>
    <w:rsid w:val="00AF744D"/>
    <w:pPr>
      <w:spacing w:after="0" w:line="240" w:lineRule="auto"/>
      <w:jc w:val="both"/>
    </w:pPr>
    <w:rPr>
      <w:rFonts w:ascii="Times New Roman" w:eastAsia="SimSun" w:hAnsi="Times New Roman" w:cs="Times New Roman"/>
      <w:kern w:val="24"/>
      <w:sz w:val="24"/>
      <w:szCs w:val="24"/>
      <w:lang w:eastAsia="zh-CN" w:bidi="et-EE"/>
    </w:rPr>
  </w:style>
  <w:style w:type="paragraph" w:customStyle="1" w:styleId="TableContents">
    <w:name w:val="Table Contents"/>
    <w:basedOn w:val="Normaallaad"/>
    <w:rsid w:val="003B6D65"/>
    <w:pPr>
      <w:widowControl w:val="0"/>
      <w:suppressLineNumbers/>
      <w:suppressAutoHyphens/>
      <w:spacing w:line="238" w:lineRule="exact"/>
    </w:pPr>
    <w:rPr>
      <w:rFonts w:eastAsia="SimSun" w:cs="Times New Roman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1B02-6D8A-41FE-89DF-D0F267D5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1816</Characters>
  <Application>Microsoft Office Word</Application>
  <DocSecurity>4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Teade riikliku järelevalvemenetluse lõpetamisest</vt:lpstr>
      <vt:lpstr/>
    </vt:vector>
  </TitlesOfParts>
  <Company>Justiitsministeerium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Teade riikliku järelevalvemenetluse lõpetamisest</dc:title>
  <dc:creator>Olga Soom</dc:creator>
  <cp:lastModifiedBy>Jekaterina Lis</cp:lastModifiedBy>
  <cp:revision>2</cp:revision>
  <cp:lastPrinted>2024-11-21T11:59:00Z</cp:lastPrinted>
  <dcterms:created xsi:type="dcterms:W3CDTF">2025-12-02T13:22:00Z</dcterms:created>
  <dcterms:modified xsi:type="dcterms:W3CDTF">2025-12-02T13:22:00Z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_NewReviewCycle">
    <vt:lpwstr/>
  </property>
</Properties>
</file>